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AC" w:rsidRDefault="008D11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Уважаемые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родители  !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с 1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марта  2019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меняется 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образования.  </w:t>
      </w:r>
      <w:proofErr w:type="gramStart"/>
      <w:r w:rsidR="00076258">
        <w:rPr>
          <w:rFonts w:ascii="Arial" w:hAnsi="Arial" w:cs="Arial"/>
          <w:color w:val="000000"/>
          <w:sz w:val="20"/>
          <w:szCs w:val="20"/>
        </w:rPr>
        <w:t>( сделайте</w:t>
      </w:r>
      <w:proofErr w:type="gramEnd"/>
      <w:r w:rsidR="00076258">
        <w:rPr>
          <w:rFonts w:ascii="Arial" w:hAnsi="Arial" w:cs="Arial"/>
          <w:color w:val="000000"/>
          <w:sz w:val="20"/>
          <w:szCs w:val="20"/>
        </w:rPr>
        <w:t xml:space="preserve"> ссылку на стипендии и иные виды материальной поддержки»</w:t>
      </w:r>
      <w:r w:rsidR="0008501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5011" w:rsidRPr="00085011" w:rsidRDefault="00085011" w:rsidP="00085011">
      <w:pPr>
        <w:spacing w:before="150" w:after="150" w:line="24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Компенсация родительской платы</w:t>
      </w:r>
      <w:r w:rsidRPr="00085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выплачиваемая из средств </w:t>
      </w: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областного бюджета</w:t>
      </w:r>
      <w:r w:rsidRPr="000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размерах, установленных в Социальном кодексе Ярославской области (графы 4, 7 и 10 таблицы), назначается всем гражданам, дети которых обучаются в муниципальных и частных дошкольных образовательных организациях. Порядок назначения и выплаты компенсации части родительской платы, утвержден приказом департамента образования области от 25.03.2014 № 10-</w:t>
      </w:r>
      <w:proofErr w:type="gramStart"/>
      <w:r w:rsidRPr="000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нп.</w:t>
      </w:r>
      <w:proofErr w:type="gramEnd"/>
      <w:r w:rsidRPr="00085011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редакции приказа департамента образования Ярославской области от 11.02.2019г)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разместить сам Порядок (документ)</w:t>
      </w:r>
      <w:bookmarkStart w:id="0" w:name="_GoBack"/>
      <w:bookmarkEnd w:id="0"/>
    </w:p>
    <w:p w:rsidR="00085011" w:rsidRPr="00085011" w:rsidRDefault="000850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23F3" w:rsidRPr="008D11AC" w:rsidRDefault="00EF23F3">
      <w:pPr>
        <w:rPr>
          <w:color w:val="CA0078"/>
          <w:sz w:val="21"/>
          <w:szCs w:val="21"/>
        </w:rPr>
      </w:pPr>
    </w:p>
    <w:sectPr w:rsidR="00EF23F3" w:rsidRPr="008D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3520"/>
    <w:multiLevelType w:val="multilevel"/>
    <w:tmpl w:val="6FD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7E"/>
    <w:rsid w:val="00056C62"/>
    <w:rsid w:val="00076258"/>
    <w:rsid w:val="00085011"/>
    <w:rsid w:val="008D11AC"/>
    <w:rsid w:val="00C516A2"/>
    <w:rsid w:val="00EF23F3"/>
    <w:rsid w:val="00FB617E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030B"/>
  <w15:chartTrackingRefBased/>
  <w15:docId w15:val="{0F4349F0-86B7-432E-945A-46283BB8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6C62"/>
    <w:rPr>
      <w:i/>
      <w:iCs/>
    </w:rPr>
  </w:style>
  <w:style w:type="character" w:styleId="a4">
    <w:name w:val="Strong"/>
    <w:basedOn w:val="a0"/>
    <w:uiPriority w:val="22"/>
    <w:qFormat/>
    <w:rsid w:val="00056C62"/>
    <w:rPr>
      <w:b/>
      <w:bCs/>
    </w:rPr>
  </w:style>
  <w:style w:type="character" w:customStyle="1" w:styleId="copyright">
    <w:name w:val="copyright"/>
    <w:basedOn w:val="a0"/>
    <w:rsid w:val="00EF23F3"/>
  </w:style>
  <w:style w:type="character" w:customStyle="1" w:styleId="cms2">
    <w:name w:val="cms2"/>
    <w:basedOn w:val="a0"/>
    <w:rsid w:val="00EF23F3"/>
    <w:rPr>
      <w:rFonts w:ascii="Tahoma" w:hAnsi="Tahoma" w:cs="Tahoma" w:hint="default"/>
      <w:color w:val="D3D9B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066">
                      <w:marLeft w:val="0"/>
                      <w:marRight w:val="75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10</cp:revision>
  <dcterms:created xsi:type="dcterms:W3CDTF">2019-02-11T12:56:00Z</dcterms:created>
  <dcterms:modified xsi:type="dcterms:W3CDTF">2019-02-20T10:06:00Z</dcterms:modified>
</cp:coreProperties>
</file>