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06" w:rsidRPr="004E2473" w:rsidRDefault="00324506" w:rsidP="004E2473">
      <w:pPr>
        <w:jc w:val="center"/>
        <w:rPr>
          <w:b/>
          <w:i/>
          <w:color w:val="00B0F0"/>
          <w:sz w:val="44"/>
        </w:rPr>
      </w:pPr>
      <w:r w:rsidRPr="004E2473">
        <w:rPr>
          <w:b/>
          <w:i/>
          <w:color w:val="00B0F0"/>
          <w:sz w:val="44"/>
        </w:rPr>
        <w:t>Консультация для родителей:</w:t>
      </w:r>
    </w:p>
    <w:p w:rsidR="00263037" w:rsidRPr="004E2473" w:rsidRDefault="00324506" w:rsidP="004E2473">
      <w:pPr>
        <w:jc w:val="center"/>
        <w:rPr>
          <w:b/>
          <w:i/>
          <w:color w:val="FF0066"/>
          <w:sz w:val="44"/>
        </w:rPr>
      </w:pPr>
      <w:r w:rsidRPr="004E2473">
        <w:rPr>
          <w:b/>
          <w:i/>
          <w:color w:val="FF0066"/>
          <w:sz w:val="44"/>
        </w:rPr>
        <w:t>«Художественные материалы для детей 2-3 года жизни»</w:t>
      </w:r>
    </w:p>
    <w:p w:rsidR="00324506" w:rsidRDefault="00324506" w:rsidP="00324506">
      <w:pPr>
        <w:jc w:val="right"/>
      </w:pPr>
      <w:r>
        <w:t>Подготовила воспитатель Осипова Н.П.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91"/>
      </w:tblGrid>
      <w:tr w:rsidR="004E2473" w:rsidTr="00F35B5D">
        <w:trPr>
          <w:trHeight w:val="2072"/>
        </w:trPr>
        <w:tc>
          <w:tcPr>
            <w:tcW w:w="4815" w:type="dxa"/>
          </w:tcPr>
          <w:p w:rsidR="004E2473" w:rsidRDefault="004E2473" w:rsidP="004E247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1E316C0" wp14:editId="3FEC8C81">
                  <wp:extent cx="2633663" cy="3821373"/>
                  <wp:effectExtent l="0" t="0" r="0" b="8255"/>
                  <wp:docPr id="1" name="Рисунок 1" descr="Разноцветные карандаши в забавной подстав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ноцветные карандаши в забавной подстав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681" cy="38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473" w:rsidRDefault="004E2473" w:rsidP="004E2473"/>
        </w:tc>
        <w:tc>
          <w:tcPr>
            <w:tcW w:w="5391" w:type="dxa"/>
          </w:tcPr>
          <w:p w:rsidR="004E2473" w:rsidRPr="004E2473" w:rsidRDefault="004E2473" w:rsidP="004E2473">
            <w:pPr>
              <w:spacing w:line="360" w:lineRule="auto"/>
              <w:rPr>
                <w:b/>
              </w:rPr>
            </w:pPr>
            <w:r w:rsidRPr="004E2473">
              <w:rPr>
                <w:b/>
                <w:color w:val="538135" w:themeColor="accent6" w:themeShade="BF"/>
                <w:sz w:val="36"/>
              </w:rPr>
              <w:t xml:space="preserve">На </w:t>
            </w:r>
            <w:r w:rsidRPr="004E2473">
              <w:rPr>
                <w:b/>
                <w:i/>
                <w:color w:val="538135" w:themeColor="accent6" w:themeShade="BF"/>
                <w:sz w:val="36"/>
              </w:rPr>
              <w:t xml:space="preserve">листе и на </w:t>
            </w:r>
            <w:proofErr w:type="gramStart"/>
            <w:r w:rsidRPr="004E2473">
              <w:rPr>
                <w:b/>
                <w:i/>
                <w:color w:val="538135" w:themeColor="accent6" w:themeShade="BF"/>
                <w:sz w:val="36"/>
              </w:rPr>
              <w:t>газете,</w:t>
            </w:r>
            <w:r w:rsidRPr="004E2473">
              <w:rPr>
                <w:b/>
                <w:i/>
                <w:color w:val="538135" w:themeColor="accent6" w:themeShade="BF"/>
                <w:sz w:val="36"/>
              </w:rPr>
              <w:br/>
              <w:t>Пишут</w:t>
            </w:r>
            <w:proofErr w:type="gramEnd"/>
            <w:r w:rsidRPr="004E2473">
              <w:rPr>
                <w:b/>
                <w:i/>
                <w:color w:val="538135" w:themeColor="accent6" w:themeShade="BF"/>
                <w:sz w:val="36"/>
              </w:rPr>
              <w:t xml:space="preserve"> взрослые и дети,</w:t>
            </w:r>
            <w:r w:rsidRPr="004E2473">
              <w:rPr>
                <w:b/>
                <w:i/>
                <w:color w:val="538135" w:themeColor="accent6" w:themeShade="BF"/>
                <w:sz w:val="36"/>
              </w:rPr>
              <w:br/>
              <w:t>Пишут в школе, пишут в доме,</w:t>
            </w:r>
            <w:r w:rsidRPr="004E2473">
              <w:rPr>
                <w:b/>
                <w:i/>
                <w:color w:val="538135" w:themeColor="accent6" w:themeShade="BF"/>
                <w:sz w:val="36"/>
              </w:rPr>
              <w:br/>
              <w:t>И в тетрадке, и в альбоме.</w:t>
            </w:r>
            <w:r w:rsidRPr="004E2473">
              <w:rPr>
                <w:b/>
                <w:i/>
                <w:color w:val="538135" w:themeColor="accent6" w:themeShade="BF"/>
                <w:sz w:val="36"/>
              </w:rPr>
              <w:br/>
              <w:t>Пишет Слава, пишет Коля,</w:t>
            </w:r>
            <w:r w:rsidRPr="004E2473">
              <w:rPr>
                <w:b/>
                <w:i/>
                <w:color w:val="538135" w:themeColor="accent6" w:themeShade="BF"/>
                <w:sz w:val="36"/>
              </w:rPr>
              <w:br/>
              <w:t>Старшая сестренка Оля…</w:t>
            </w:r>
            <w:r w:rsidRPr="004E2473">
              <w:rPr>
                <w:b/>
                <w:i/>
                <w:color w:val="538135" w:themeColor="accent6" w:themeShade="BF"/>
                <w:sz w:val="36"/>
              </w:rPr>
              <w:br/>
              <w:t>Пояснил мне папа наш:</w:t>
            </w:r>
            <w:r w:rsidRPr="004E2473">
              <w:rPr>
                <w:b/>
                <w:i/>
                <w:color w:val="538135" w:themeColor="accent6" w:themeShade="BF"/>
                <w:sz w:val="36"/>
              </w:rPr>
              <w:br/>
              <w:t xml:space="preserve">Это просто </w:t>
            </w:r>
            <w:r w:rsidRPr="004E2473">
              <w:rPr>
                <w:rStyle w:val="a4"/>
                <w:i/>
                <w:color w:val="538135" w:themeColor="accent6" w:themeShade="BF"/>
                <w:sz w:val="36"/>
              </w:rPr>
              <w:t>карандаш</w:t>
            </w:r>
            <w:r w:rsidRPr="004E2473">
              <w:rPr>
                <w:b/>
                <w:i/>
                <w:color w:val="538135" w:themeColor="accent6" w:themeShade="BF"/>
                <w:sz w:val="36"/>
              </w:rPr>
              <w:t>!</w:t>
            </w:r>
          </w:p>
        </w:tc>
      </w:tr>
    </w:tbl>
    <w:p w:rsidR="004E2473" w:rsidRPr="004E2473" w:rsidRDefault="004E2473" w:rsidP="00033244">
      <w:pPr>
        <w:spacing w:after="120"/>
        <w:jc w:val="both"/>
        <w:rPr>
          <w:sz w:val="28"/>
        </w:rPr>
      </w:pPr>
      <w:bookmarkStart w:id="0" w:name="_GoBack"/>
      <w:bookmarkEnd w:id="0"/>
      <w:r w:rsidRPr="004E2473">
        <w:rPr>
          <w:sz w:val="28"/>
        </w:rPr>
        <w:t>На самом раннем этапе – этапе второго года жизни, когда воображение только зарождается, можно начинать знакомить малыша с такими видами творческой деятельности, как конструирование из объемных и плоскостных материалов, рисование, лепка и изготовление коллажа с использованием различных поверхностей и деталей.</w:t>
      </w:r>
    </w:p>
    <w:p w:rsidR="004E2473" w:rsidRPr="004E2473" w:rsidRDefault="004E2473" w:rsidP="00033244">
      <w:pPr>
        <w:spacing w:after="120"/>
        <w:jc w:val="both"/>
        <w:rPr>
          <w:sz w:val="28"/>
        </w:rPr>
      </w:pPr>
      <w:r w:rsidRPr="004E2473">
        <w:rPr>
          <w:sz w:val="28"/>
        </w:rPr>
        <w:t>Только взрослые – папа, мама, бабушка, дедушка- должны очень точно понимать возможности своего малыша и ту цель, которую они преследуют, организуя игры-занятия ребенка с красками, тестом, пластилином, магнитной доской или конструктором. Целью таких игр-занятий будет формирование устойчивого интереса и эмоционально-положительного отношения малыша к новым для него видам деятельности: рисованию, лепке, изготовлению коллажа. конструированию.</w:t>
      </w:r>
    </w:p>
    <w:p w:rsidR="004E2473" w:rsidRPr="004E2473" w:rsidRDefault="004E2473" w:rsidP="00033244">
      <w:pPr>
        <w:spacing w:after="120"/>
        <w:rPr>
          <w:b/>
          <w:i/>
          <w:color w:val="C00000"/>
          <w:sz w:val="28"/>
        </w:rPr>
      </w:pPr>
      <w:r w:rsidRPr="004E2473">
        <w:rPr>
          <w:b/>
          <w:i/>
          <w:color w:val="FF0000"/>
          <w:sz w:val="28"/>
        </w:rPr>
        <w:t>Какие же материалы нужны для ребенка в этом возрасте?</w:t>
      </w:r>
    </w:p>
    <w:p w:rsidR="004E2473" w:rsidRPr="00033244" w:rsidRDefault="004E2473" w:rsidP="00033244">
      <w:pPr>
        <w:spacing w:after="120"/>
        <w:rPr>
          <w:spacing w:val="26"/>
          <w:sz w:val="28"/>
        </w:rPr>
      </w:pPr>
      <w:r w:rsidRPr="00033244">
        <w:rPr>
          <w:b/>
          <w:color w:val="33CC33"/>
          <w:spacing w:val="26"/>
          <w:sz w:val="28"/>
        </w:rPr>
        <w:t>Карандаши для рисования</w:t>
      </w:r>
      <w:r w:rsidRPr="00033244">
        <w:rPr>
          <w:spacing w:val="26"/>
          <w:sz w:val="28"/>
        </w:rPr>
        <w:t>.</w:t>
      </w:r>
    </w:p>
    <w:p w:rsidR="004E2473" w:rsidRPr="004E2473" w:rsidRDefault="004E2473" w:rsidP="00033244">
      <w:pPr>
        <w:spacing w:after="120"/>
        <w:rPr>
          <w:sz w:val="28"/>
        </w:rPr>
      </w:pPr>
      <w:r w:rsidRPr="004E2473">
        <w:rPr>
          <w:sz w:val="28"/>
        </w:rPr>
        <w:t>Цветные карандаши, имеющие трехгранное и восьмигранное сечение. такие карандаши ребенку второго года жизни удобно брать и удерживать в руке.</w:t>
      </w:r>
    </w:p>
    <w:p w:rsidR="004E2473" w:rsidRPr="00033244" w:rsidRDefault="004E2473" w:rsidP="004E2473">
      <w:pPr>
        <w:rPr>
          <w:b/>
          <w:color w:val="7030A0"/>
          <w:spacing w:val="26"/>
          <w:sz w:val="28"/>
        </w:rPr>
      </w:pPr>
      <w:r w:rsidRPr="00033244">
        <w:rPr>
          <w:b/>
          <w:color w:val="7030A0"/>
          <w:spacing w:val="26"/>
          <w:sz w:val="28"/>
        </w:rPr>
        <w:t>Фломастеры</w:t>
      </w:r>
    </w:p>
    <w:p w:rsidR="004E2473" w:rsidRPr="004E2473" w:rsidRDefault="004E2473" w:rsidP="00033244">
      <w:pPr>
        <w:spacing w:after="0"/>
        <w:jc w:val="both"/>
        <w:rPr>
          <w:rFonts w:cstheme="minorHAnsi"/>
          <w:sz w:val="28"/>
        </w:rPr>
      </w:pPr>
      <w:r w:rsidRPr="004E2473">
        <w:rPr>
          <w:sz w:val="28"/>
        </w:rPr>
        <w:lastRenderedPageBreak/>
        <w:t>Имеют стержень из фетра или нейлона. Дают тонкую и жирную декоративную</w:t>
      </w:r>
      <w:r>
        <w:rPr>
          <w:sz w:val="28"/>
        </w:rPr>
        <w:t xml:space="preserve"> </w:t>
      </w:r>
      <w:r w:rsidRPr="004E2473">
        <w:rPr>
          <w:sz w:val="28"/>
        </w:rPr>
        <w:t>линию ярких цветов. Фломастеры имеют преимущество перед карандашами в том, что они не ломаются при сильном нажиме, а структура стержня придает рисунку декоративность. в отличие от карандаша фломастером рисуют не только на бумаге и картоне, но и что интересно, на однотонной ткани или полиэтилене. для рисования используют фломастеры короткие, толстые, кулачковые; трехстержневые, расположенные под углом 120</w:t>
      </w:r>
      <w:r w:rsidRPr="004E2473">
        <w:rPr>
          <w:rFonts w:cstheme="minorHAnsi"/>
          <w:sz w:val="28"/>
        </w:rPr>
        <w:t>°; а также фломастеры – зверушки яйцевидной формы, которые ребенок обхватывает ладонью.</w:t>
      </w:r>
    </w:p>
    <w:p w:rsidR="004E2473" w:rsidRPr="00033244" w:rsidRDefault="004E2473" w:rsidP="00033244">
      <w:pPr>
        <w:spacing w:after="0"/>
        <w:rPr>
          <w:rFonts w:cstheme="minorHAnsi"/>
          <w:b/>
          <w:color w:val="FF0000"/>
          <w:spacing w:val="26"/>
          <w:sz w:val="28"/>
        </w:rPr>
      </w:pPr>
      <w:r w:rsidRPr="00033244">
        <w:rPr>
          <w:rFonts w:cstheme="minorHAnsi"/>
          <w:b/>
          <w:color w:val="FF0000"/>
          <w:spacing w:val="26"/>
          <w:sz w:val="28"/>
        </w:rPr>
        <w:t>Восковые мелки</w:t>
      </w:r>
    </w:p>
    <w:p w:rsidR="004E2473" w:rsidRPr="004E2473" w:rsidRDefault="004E2473" w:rsidP="00033244">
      <w:pPr>
        <w:spacing w:after="0"/>
        <w:jc w:val="both"/>
        <w:rPr>
          <w:rFonts w:cstheme="minorHAnsi"/>
          <w:sz w:val="28"/>
        </w:rPr>
      </w:pPr>
      <w:r w:rsidRPr="004E2473">
        <w:rPr>
          <w:rFonts w:cstheme="minorHAnsi"/>
          <w:sz w:val="28"/>
        </w:rPr>
        <w:t xml:space="preserve">Материал, спрессованный в форме палочек. для детей раннего возраста подбираются такие мелки, которые не ломаются, не крошатся, не пачкают руки и имеют интенсивную окраску и оставляют на бумаге яркий след. </w:t>
      </w:r>
    </w:p>
    <w:p w:rsidR="004E2473" w:rsidRPr="00033244" w:rsidRDefault="004E2473" w:rsidP="00033244">
      <w:pPr>
        <w:spacing w:after="0"/>
        <w:rPr>
          <w:rFonts w:cstheme="minorHAnsi"/>
          <w:b/>
          <w:color w:val="FFC000" w:themeColor="accent4"/>
          <w:spacing w:val="26"/>
          <w:sz w:val="28"/>
        </w:rPr>
      </w:pPr>
      <w:r w:rsidRPr="00033244">
        <w:rPr>
          <w:rFonts w:cstheme="minorHAnsi"/>
          <w:b/>
          <w:color w:val="FFC000" w:themeColor="accent4"/>
          <w:spacing w:val="26"/>
          <w:sz w:val="28"/>
        </w:rPr>
        <w:t>Масляная пастель</w:t>
      </w:r>
    </w:p>
    <w:p w:rsidR="004E2473" w:rsidRPr="004E2473" w:rsidRDefault="004E2473" w:rsidP="00033244">
      <w:pPr>
        <w:spacing w:after="0"/>
        <w:jc w:val="both"/>
        <w:rPr>
          <w:sz w:val="28"/>
        </w:rPr>
      </w:pPr>
      <w:r w:rsidRPr="004E2473">
        <w:rPr>
          <w:sz w:val="28"/>
        </w:rPr>
        <w:t xml:space="preserve">Материал, также спрессованный в форме палочек ярких контрастных цветов и пастельных тонов. Это удобный для рисования материал: им можно создавать тонкие линии, а боковой поверхностью закрасить плоскость листа. рисунок таким материалов получается ярким и живописным. </w:t>
      </w:r>
    </w:p>
    <w:p w:rsidR="004E2473" w:rsidRPr="00033244" w:rsidRDefault="004E2473" w:rsidP="00033244">
      <w:pPr>
        <w:spacing w:after="0"/>
        <w:rPr>
          <w:rFonts w:asciiTheme="majorHAnsi" w:hAnsiTheme="majorHAnsi" w:cstheme="majorHAnsi"/>
          <w:b/>
          <w:color w:val="70AD47" w:themeColor="accent6"/>
          <w:spacing w:val="26"/>
          <w:sz w:val="28"/>
        </w:rPr>
      </w:pPr>
      <w:proofErr w:type="spellStart"/>
      <w:r w:rsidRPr="00033244">
        <w:rPr>
          <w:rFonts w:asciiTheme="majorHAnsi" w:hAnsiTheme="majorHAnsi" w:cstheme="majorHAnsi"/>
          <w:b/>
          <w:color w:val="70AD47" w:themeColor="accent6"/>
          <w:spacing w:val="26"/>
          <w:sz w:val="28"/>
        </w:rPr>
        <w:t>Гелевые</w:t>
      </w:r>
      <w:proofErr w:type="spellEnd"/>
      <w:r w:rsidRPr="00033244">
        <w:rPr>
          <w:rFonts w:asciiTheme="majorHAnsi" w:hAnsiTheme="majorHAnsi" w:cstheme="majorHAnsi"/>
          <w:b/>
          <w:color w:val="70AD47" w:themeColor="accent6"/>
          <w:spacing w:val="26"/>
          <w:sz w:val="28"/>
        </w:rPr>
        <w:t xml:space="preserve"> мелки и полимерная пастель</w:t>
      </w:r>
    </w:p>
    <w:p w:rsidR="004E2473" w:rsidRPr="004E2473" w:rsidRDefault="004E2473" w:rsidP="00033244">
      <w:pPr>
        <w:spacing w:after="0"/>
        <w:jc w:val="both"/>
        <w:rPr>
          <w:sz w:val="28"/>
        </w:rPr>
      </w:pPr>
      <w:r w:rsidRPr="004E2473">
        <w:rPr>
          <w:sz w:val="28"/>
        </w:rPr>
        <w:t xml:space="preserve">Материалы, спрессованные в виде палочек диаметром 14-20мм мягкой консистенции, разных цветов в пластиковом футляре (типа губной помады).  Названные материалы имеют сходную фактуру, детям ими легко и мягко рисовать.  Они оставляют широкие и яркие следы на поверхности листа бумаги. </w:t>
      </w:r>
    </w:p>
    <w:p w:rsidR="004E2473" w:rsidRPr="00033244" w:rsidRDefault="004E2473" w:rsidP="00033244">
      <w:pPr>
        <w:spacing w:after="0"/>
        <w:rPr>
          <w:b/>
          <w:color w:val="5B9BD5" w:themeColor="accent1"/>
          <w:spacing w:val="26"/>
          <w:sz w:val="28"/>
        </w:rPr>
      </w:pPr>
      <w:r w:rsidRPr="00033244">
        <w:rPr>
          <w:b/>
          <w:color w:val="5B9BD5" w:themeColor="accent1"/>
          <w:spacing w:val="26"/>
          <w:sz w:val="28"/>
        </w:rPr>
        <w:t>Бумага</w:t>
      </w:r>
    </w:p>
    <w:p w:rsidR="004E2473" w:rsidRPr="004E2473" w:rsidRDefault="004E2473" w:rsidP="00033244">
      <w:pPr>
        <w:spacing w:after="0"/>
        <w:rPr>
          <w:sz w:val="28"/>
        </w:rPr>
      </w:pPr>
      <w:r w:rsidRPr="004E2473">
        <w:rPr>
          <w:sz w:val="28"/>
        </w:rPr>
        <w:t>Для работы с детьми 2–</w:t>
      </w:r>
      <w:proofErr w:type="spellStart"/>
      <w:r w:rsidRPr="004E2473">
        <w:rPr>
          <w:sz w:val="28"/>
        </w:rPr>
        <w:t>го</w:t>
      </w:r>
      <w:proofErr w:type="spellEnd"/>
      <w:r w:rsidRPr="004E2473">
        <w:rPr>
          <w:sz w:val="28"/>
        </w:rPr>
        <w:t xml:space="preserve"> года жизни лучше использовать ватман (для красок), обои, писчую – (для графики) форматов А3 и А4. </w:t>
      </w:r>
    </w:p>
    <w:p w:rsidR="004E2473" w:rsidRPr="00033244" w:rsidRDefault="004E2473" w:rsidP="00033244">
      <w:pPr>
        <w:spacing w:after="0"/>
        <w:rPr>
          <w:b/>
          <w:color w:val="FF0066"/>
          <w:spacing w:val="26"/>
          <w:sz w:val="28"/>
        </w:rPr>
      </w:pPr>
      <w:r w:rsidRPr="00033244">
        <w:rPr>
          <w:b/>
          <w:color w:val="FF0066"/>
          <w:spacing w:val="26"/>
          <w:sz w:val="28"/>
        </w:rPr>
        <w:t>Краски</w:t>
      </w:r>
    </w:p>
    <w:p w:rsidR="00324506" w:rsidRDefault="004E2473" w:rsidP="00033244">
      <w:pPr>
        <w:spacing w:after="0"/>
        <w:jc w:val="both"/>
        <w:rPr>
          <w:sz w:val="28"/>
        </w:rPr>
      </w:pPr>
      <w:r w:rsidRPr="004E2473">
        <w:rPr>
          <w:sz w:val="28"/>
        </w:rPr>
        <w:t>Для маленьких детей лучше всего брать гуашевые краски и начинать с одного цвета, постепенно увеличивая до шести основных цветов. После того, как ребенок усвоит цвета, навыки работы с кистью, можно применить акварельные краски 6 цветов.</w:t>
      </w:r>
    </w:p>
    <w:p w:rsidR="00033244" w:rsidRDefault="00033244" w:rsidP="00033244">
      <w:pPr>
        <w:spacing w:after="0"/>
        <w:jc w:val="both"/>
        <w:rPr>
          <w:sz w:val="28"/>
        </w:rPr>
      </w:pPr>
    </w:p>
    <w:p w:rsidR="00033244" w:rsidRDefault="00033244" w:rsidP="00033244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 wp14:anchorId="1129946D" wp14:editId="1728DDBC">
            <wp:extent cx="3983664" cy="2987749"/>
            <wp:effectExtent l="0" t="0" r="0" b="3175"/>
            <wp:docPr id="2" name="Рисунок 2" descr="http://itd0.mycdn.me/image?id=839089838875&amp;t=20&amp;plc=WEB&amp;tkn=*Z0ZugJmKkGb7-SFKyxKxTXf5b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39089838875&amp;t=20&amp;plc=WEB&amp;tkn=*Z0ZugJmKkGb7-SFKyxKxTXf5b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01" cy="299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244" w:rsidSect="00033244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5D"/>
    <w:rsid w:val="00033244"/>
    <w:rsid w:val="00263037"/>
    <w:rsid w:val="00324506"/>
    <w:rsid w:val="003D5675"/>
    <w:rsid w:val="004E2473"/>
    <w:rsid w:val="0050355D"/>
    <w:rsid w:val="005E595A"/>
    <w:rsid w:val="00641488"/>
    <w:rsid w:val="00B12F20"/>
    <w:rsid w:val="00B53730"/>
    <w:rsid w:val="00F3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42C91-E847-4D6E-AB87-A05BC56E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E2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HomeAcer</dc:creator>
  <cp:keywords/>
  <dc:description/>
  <cp:lastModifiedBy>HomeAcer</cp:lastModifiedBy>
  <cp:revision>2</cp:revision>
  <dcterms:created xsi:type="dcterms:W3CDTF">2019-02-10T09:29:00Z</dcterms:created>
  <dcterms:modified xsi:type="dcterms:W3CDTF">2019-02-10T10:59:00Z</dcterms:modified>
</cp:coreProperties>
</file>