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0B" w:rsidRPr="00553461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53461">
        <w:rPr>
          <w:rFonts w:ascii="Times New Roman" w:hAnsi="Times New Roman" w:cs="Times New Roman"/>
          <w:b/>
          <w:color w:val="0070C0"/>
          <w:sz w:val="28"/>
          <w:szCs w:val="28"/>
        </w:rPr>
        <w:t>Муниципальное дошкольное образовательное учреждение</w:t>
      </w:r>
    </w:p>
    <w:p w:rsidR="0024480B" w:rsidRPr="00553461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53461">
        <w:rPr>
          <w:rFonts w:ascii="Times New Roman" w:hAnsi="Times New Roman" w:cs="Times New Roman"/>
          <w:b/>
          <w:color w:val="0070C0"/>
          <w:sz w:val="28"/>
          <w:szCs w:val="28"/>
        </w:rPr>
        <w:t>детский сад «Росинка»</w:t>
      </w:r>
    </w:p>
    <w:p w:rsidR="0024480B" w:rsidRPr="00553461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4480B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80B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80B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80B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80B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80B" w:rsidRPr="00553461" w:rsidRDefault="00C50774" w:rsidP="00C5077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553461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Консультация для воспитателей </w:t>
      </w:r>
    </w:p>
    <w:p w:rsidR="0024480B" w:rsidRPr="00553461" w:rsidRDefault="00C50774" w:rsidP="00C5077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553461">
        <w:rPr>
          <w:rFonts w:ascii="Times New Roman" w:hAnsi="Times New Roman" w:cs="Times New Roman"/>
          <w:b/>
          <w:color w:val="7030A0"/>
          <w:sz w:val="44"/>
          <w:szCs w:val="44"/>
        </w:rPr>
        <w:t>с элементами практикума:</w:t>
      </w:r>
    </w:p>
    <w:p w:rsidR="0024480B" w:rsidRPr="00553461" w:rsidRDefault="00C50774" w:rsidP="00C5077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553461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«Эмоциональное благополучие детей</w:t>
      </w:r>
    </w:p>
    <w:p w:rsidR="0024480B" w:rsidRPr="00553461" w:rsidRDefault="00C50774" w:rsidP="00C5077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553461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в группе детского сада»</w:t>
      </w:r>
    </w:p>
    <w:p w:rsidR="00191D89" w:rsidRPr="00553461" w:rsidRDefault="00C50774" w:rsidP="00C5077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553461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«Мои эмоции»</w:t>
      </w:r>
    </w:p>
    <w:p w:rsidR="0024480B" w:rsidRPr="00553461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24480B" w:rsidRPr="00553461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24480B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4480B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4480B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80B" w:rsidRPr="00553461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553461">
        <w:rPr>
          <w:rFonts w:ascii="Times New Roman" w:hAnsi="Times New Roman" w:cs="Times New Roman"/>
          <w:b/>
          <w:color w:val="0070C0"/>
          <w:sz w:val="28"/>
          <w:szCs w:val="28"/>
        </w:rPr>
        <w:t>Подготовил: воспитатель</w:t>
      </w:r>
    </w:p>
    <w:p w:rsidR="0024480B" w:rsidRPr="00553461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534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МДОУ детского сада</w:t>
      </w:r>
    </w:p>
    <w:p w:rsidR="0024480B" w:rsidRPr="00553461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534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«Росинка»</w:t>
      </w:r>
    </w:p>
    <w:p w:rsidR="0024480B" w:rsidRPr="00553461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534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Желтикова О.В.</w:t>
      </w:r>
    </w:p>
    <w:p w:rsidR="0024480B" w:rsidRPr="00553461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4480B" w:rsidRPr="00553461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4480B" w:rsidRPr="00553461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4480B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80B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80B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80B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4480B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80B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80B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80B" w:rsidRPr="00553461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4480B" w:rsidRPr="00553461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4480B" w:rsidRPr="00553461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4480B" w:rsidRPr="00553461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53461">
        <w:rPr>
          <w:rFonts w:ascii="Times New Roman" w:hAnsi="Times New Roman" w:cs="Times New Roman"/>
          <w:b/>
          <w:color w:val="0070C0"/>
          <w:sz w:val="28"/>
          <w:szCs w:val="28"/>
        </w:rPr>
        <w:t>Мышкин</w:t>
      </w:r>
    </w:p>
    <w:p w:rsidR="0024480B" w:rsidRPr="00553461" w:rsidRDefault="00FE35CC" w:rsidP="00C5077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53461">
        <w:rPr>
          <w:rFonts w:ascii="Times New Roman" w:hAnsi="Times New Roman" w:cs="Times New Roman"/>
          <w:b/>
          <w:color w:val="0070C0"/>
          <w:sz w:val="28"/>
          <w:szCs w:val="28"/>
        </w:rPr>
        <w:t>2017 год</w:t>
      </w:r>
    </w:p>
    <w:p w:rsidR="0024480B" w:rsidRPr="00553461" w:rsidRDefault="0024480B" w:rsidP="00C5077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4"/>
          <w:szCs w:val="44"/>
        </w:rPr>
      </w:pPr>
    </w:p>
    <w:p w:rsidR="00C50774" w:rsidRDefault="00C50774" w:rsidP="0056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ребенка нет ничего важнее эмоционального благополучия, без него не сложится нормальная личность. Важнейшим фактором,  влияющим на эмоциональное состояние ребенка, является правильно организованная работа воспитателя.  О</w:t>
      </w:r>
      <w:r w:rsidR="003A566C">
        <w:rPr>
          <w:rFonts w:ascii="Times New Roman" w:hAnsi="Times New Roman" w:cs="Times New Roman"/>
          <w:sz w:val="28"/>
          <w:szCs w:val="28"/>
        </w:rPr>
        <w:t>дним из компонентов эмоционально-</w:t>
      </w:r>
      <w:r>
        <w:rPr>
          <w:rFonts w:ascii="Times New Roman" w:hAnsi="Times New Roman" w:cs="Times New Roman"/>
          <w:sz w:val="28"/>
          <w:szCs w:val="28"/>
        </w:rPr>
        <w:t>развивающей среды является взаимодействие педагога с детьми.</w:t>
      </w:r>
    </w:p>
    <w:p w:rsidR="00C50774" w:rsidRDefault="00C50774" w:rsidP="0056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Проигрывается упражнение «Бабочка» (с педагогами)</w:t>
      </w:r>
    </w:p>
    <w:p w:rsidR="00C50774" w:rsidRDefault="00C50774" w:rsidP="0056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1:</w:t>
      </w:r>
    </w:p>
    <w:p w:rsidR="00C50774" w:rsidRDefault="00C50774" w:rsidP="0056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«Дети» выходят за дверь. «Взрослым» дается задание: не обращать внимание на детей. Дети должны подбежать к взрослому и показать пойманную бабочку: «смотрите</w:t>
      </w:r>
      <w:r w:rsidR="00582B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какую бабочку я пойма</w:t>
      </w:r>
      <w:r w:rsidR="00582B05">
        <w:rPr>
          <w:rFonts w:ascii="Times New Roman" w:hAnsi="Times New Roman" w:cs="Times New Roman"/>
          <w:sz w:val="28"/>
          <w:szCs w:val="28"/>
        </w:rPr>
        <w:t>л (</w:t>
      </w:r>
      <w:r>
        <w:rPr>
          <w:rFonts w:ascii="Times New Roman" w:hAnsi="Times New Roman" w:cs="Times New Roman"/>
          <w:sz w:val="28"/>
          <w:szCs w:val="28"/>
        </w:rPr>
        <w:t>а)»</w:t>
      </w:r>
    </w:p>
    <w:p w:rsidR="00C50774" w:rsidRDefault="00C50774" w:rsidP="0056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2:</w:t>
      </w:r>
    </w:p>
    <w:p w:rsidR="00C50774" w:rsidRDefault="00C50774" w:rsidP="0056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«Дети» выходят за дверь. «Взрослым» дается задание со вниманием отнестись к ребенку.</w:t>
      </w:r>
    </w:p>
    <w:p w:rsidR="00C50774" w:rsidRDefault="0030484D" w:rsidP="0056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испытывали «дети» в первом случае?</w:t>
      </w:r>
    </w:p>
    <w:p w:rsidR="0030484D" w:rsidRDefault="0030484D" w:rsidP="0056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испытывали «взрослые» в первом случае?</w:t>
      </w:r>
    </w:p>
    <w:p w:rsidR="0030484D" w:rsidRDefault="0030484D" w:rsidP="0056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испытывали «дети» во втором случае?</w:t>
      </w:r>
    </w:p>
    <w:p w:rsidR="0030484D" w:rsidRDefault="0030484D" w:rsidP="0056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испытывали «взрослые» во втором случае?</w:t>
      </w:r>
    </w:p>
    <w:p w:rsidR="0030484D" w:rsidRDefault="0030484D" w:rsidP="0056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="00582B0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84D" w:rsidRDefault="0030484D" w:rsidP="0056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нуждаются в поддержке взрослых. Если ребенка не поддерживают</w:t>
      </w:r>
      <w:r w:rsidR="00582B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часто легко сдается, использует выражения «я</w:t>
      </w:r>
      <w:r w:rsidR="00582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могу», «я не знаю», защищается, создает конфликты, жалуется на сам</w:t>
      </w:r>
      <w:r w:rsidR="00582B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чувствие, обвиняет других, избегает общения, жалуется на отсутствие друзей, выглядит печальным.</w:t>
      </w:r>
    </w:p>
    <w:p w:rsidR="0030484D" w:rsidRDefault="0030484D" w:rsidP="0056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ребенок пытается нам доказать, что он нуждается в любви и поддержке.</w:t>
      </w:r>
    </w:p>
    <w:p w:rsidR="0030484D" w:rsidRDefault="0030484D" w:rsidP="0056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для кого не секрет, что профессия педагога относится к разряду стрессогенных и требует большого </w:t>
      </w:r>
      <w:r w:rsidR="00582B05">
        <w:rPr>
          <w:rFonts w:ascii="Times New Roman" w:hAnsi="Times New Roman" w:cs="Times New Roman"/>
          <w:sz w:val="28"/>
          <w:szCs w:val="28"/>
        </w:rPr>
        <w:t>самообладания</w:t>
      </w:r>
      <w:r>
        <w:rPr>
          <w:rFonts w:ascii="Times New Roman" w:hAnsi="Times New Roman" w:cs="Times New Roman"/>
          <w:sz w:val="28"/>
          <w:szCs w:val="28"/>
        </w:rPr>
        <w:t xml:space="preserve"> и саморегуляции. Поскольку в педагогической деятельности постоянно отмечается эмоциональная </w:t>
      </w:r>
      <w:r w:rsidR="00582B05">
        <w:rPr>
          <w:rFonts w:ascii="Times New Roman" w:hAnsi="Times New Roman" w:cs="Times New Roman"/>
          <w:sz w:val="28"/>
          <w:szCs w:val="28"/>
        </w:rPr>
        <w:t>напряженность,</w:t>
      </w:r>
      <w:r>
        <w:rPr>
          <w:rFonts w:ascii="Times New Roman" w:hAnsi="Times New Roman" w:cs="Times New Roman"/>
          <w:sz w:val="28"/>
          <w:szCs w:val="28"/>
        </w:rPr>
        <w:t xml:space="preserve"> поэтому возникает необходимость овладения педагогами умениями и навыками саморег</w:t>
      </w:r>
      <w:r w:rsidR="00DF13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ляции эмоционального состояния с целью сохранения и укрепления психического здоровья.</w:t>
      </w:r>
    </w:p>
    <w:p w:rsidR="0030484D" w:rsidRDefault="0030484D" w:rsidP="0056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4D" w:rsidRDefault="0030484D" w:rsidP="0056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сильный то, у кого есть сила управлять самим собой»</w:t>
      </w:r>
    </w:p>
    <w:p w:rsidR="0030484D" w:rsidRDefault="0030484D" w:rsidP="005638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Сенека</w:t>
      </w:r>
    </w:p>
    <w:p w:rsidR="0030484D" w:rsidRDefault="0030484D" w:rsidP="0056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4D" w:rsidRDefault="0030484D" w:rsidP="0056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нервного напряжения требует учета характера воздействия цвета на человека. Одним из методов профилактики эмоционального состояния</w:t>
      </w:r>
      <w:r w:rsidR="00DF137F">
        <w:rPr>
          <w:rFonts w:ascii="Times New Roman" w:hAnsi="Times New Roman" w:cs="Times New Roman"/>
          <w:sz w:val="28"/>
          <w:szCs w:val="28"/>
        </w:rPr>
        <w:t xml:space="preserve"> является цветотерапия.</w:t>
      </w:r>
    </w:p>
    <w:p w:rsidR="00DF137F" w:rsidRDefault="00DF137F" w:rsidP="0056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на «эмоциональное отношение»</w:t>
      </w:r>
    </w:p>
    <w:p w:rsidR="00DF137F" w:rsidRDefault="00DF137F" w:rsidP="0056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лист бумаги, цветные карандаши.</w:t>
      </w:r>
    </w:p>
    <w:p w:rsidR="003A566C" w:rsidRDefault="003A566C" w:rsidP="0056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проводится психологический душ – комплекс упражнений, которые способствуют повышению энергетического потенциала.</w:t>
      </w:r>
    </w:p>
    <w:p w:rsidR="003A566C" w:rsidRPr="00C50774" w:rsidRDefault="003A566C" w:rsidP="0056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«Нарисуй настроение» - получится «букет» эмоций.</w:t>
      </w:r>
    </w:p>
    <w:sectPr w:rsidR="003A566C" w:rsidRPr="00C5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B4"/>
    <w:rsid w:val="00191D89"/>
    <w:rsid w:val="0024480B"/>
    <w:rsid w:val="0030484D"/>
    <w:rsid w:val="003A566C"/>
    <w:rsid w:val="004C1144"/>
    <w:rsid w:val="00553461"/>
    <w:rsid w:val="0056383C"/>
    <w:rsid w:val="00582B05"/>
    <w:rsid w:val="007E3CB4"/>
    <w:rsid w:val="00C50774"/>
    <w:rsid w:val="00DF137F"/>
    <w:rsid w:val="00E6785B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Наталья</cp:lastModifiedBy>
  <cp:revision>10</cp:revision>
  <dcterms:created xsi:type="dcterms:W3CDTF">2015-11-30T17:05:00Z</dcterms:created>
  <dcterms:modified xsi:type="dcterms:W3CDTF">2018-03-06T19:24:00Z</dcterms:modified>
</cp:coreProperties>
</file>