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EA" w:rsidRDefault="009033EA" w:rsidP="009033EA">
      <w:pPr>
        <w:rPr>
          <w:sz w:val="26"/>
          <w:szCs w:val="26"/>
        </w:rPr>
      </w:pPr>
    </w:p>
    <w:p w:rsidR="009033EA" w:rsidRDefault="009033EA" w:rsidP="009033EA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 мероприятий,</w:t>
      </w:r>
    </w:p>
    <w:p w:rsidR="009033EA" w:rsidRDefault="009033EA" w:rsidP="009033E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посвященных</w:t>
      </w:r>
      <w:proofErr w:type="gramEnd"/>
      <w:r>
        <w:rPr>
          <w:sz w:val="26"/>
          <w:szCs w:val="26"/>
        </w:rPr>
        <w:t xml:space="preserve"> 78-й годовщине Победы в Великой Отечественной войне </w:t>
      </w:r>
    </w:p>
    <w:p w:rsidR="009033EA" w:rsidRDefault="009033EA" w:rsidP="00EF1E40">
      <w:pPr>
        <w:jc w:val="center"/>
        <w:rPr>
          <w:sz w:val="26"/>
          <w:szCs w:val="26"/>
        </w:rPr>
      </w:pPr>
      <w:r>
        <w:rPr>
          <w:sz w:val="26"/>
          <w:szCs w:val="26"/>
        </w:rPr>
        <w:t>1941-1945 годов.</w:t>
      </w:r>
    </w:p>
    <w:p w:rsidR="005059CB" w:rsidRPr="00EF1E40" w:rsidRDefault="005059CB" w:rsidP="00EF1E40">
      <w:pPr>
        <w:jc w:val="center"/>
        <w:rPr>
          <w:sz w:val="26"/>
          <w:szCs w:val="26"/>
        </w:rPr>
      </w:pPr>
    </w:p>
    <w:p w:rsidR="009033EA" w:rsidRDefault="009033EA" w:rsidP="009033EA">
      <w:pPr>
        <w:jc w:val="center"/>
        <w:rPr>
          <w:u w:val="single"/>
        </w:rPr>
      </w:pPr>
      <w:r w:rsidRPr="006C32F2">
        <w:rPr>
          <w:u w:val="single"/>
        </w:rPr>
        <w:t>МДОУ детский сад «Росинка»</w:t>
      </w:r>
    </w:p>
    <w:p w:rsidR="005059CB" w:rsidRPr="006C32F2" w:rsidRDefault="005059CB" w:rsidP="009033EA">
      <w:pPr>
        <w:jc w:val="center"/>
        <w:rPr>
          <w:u w:val="single"/>
        </w:rPr>
      </w:pPr>
    </w:p>
    <w:p w:rsidR="009033EA" w:rsidRDefault="009033EA" w:rsidP="009033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099"/>
        <w:gridCol w:w="3055"/>
        <w:gridCol w:w="2800"/>
      </w:tblGrid>
      <w:tr w:rsidR="00EF1E40" w:rsidRPr="00E144C8" w:rsidTr="00486418">
        <w:tc>
          <w:tcPr>
            <w:tcW w:w="617" w:type="dxa"/>
          </w:tcPr>
          <w:p w:rsidR="009033EA" w:rsidRPr="00E144C8" w:rsidRDefault="009033EA" w:rsidP="00486418">
            <w:pPr>
              <w:jc w:val="center"/>
            </w:pPr>
            <w:r w:rsidRPr="00E144C8">
              <w:t xml:space="preserve">№ </w:t>
            </w:r>
            <w:proofErr w:type="gramStart"/>
            <w:r w:rsidRPr="00E144C8">
              <w:t>п</w:t>
            </w:r>
            <w:proofErr w:type="gramEnd"/>
            <w:r w:rsidRPr="00E144C8">
              <w:t>/п</w:t>
            </w:r>
          </w:p>
        </w:tc>
        <w:tc>
          <w:tcPr>
            <w:tcW w:w="3099" w:type="dxa"/>
          </w:tcPr>
          <w:p w:rsidR="009033EA" w:rsidRPr="00E144C8" w:rsidRDefault="009033EA" w:rsidP="00486418">
            <w:pPr>
              <w:jc w:val="center"/>
            </w:pPr>
            <w:r w:rsidRPr="00E144C8">
              <w:t>Наименование мероприятия</w:t>
            </w:r>
          </w:p>
        </w:tc>
        <w:tc>
          <w:tcPr>
            <w:tcW w:w="3055" w:type="dxa"/>
          </w:tcPr>
          <w:p w:rsidR="009033EA" w:rsidRPr="00E144C8" w:rsidRDefault="009033EA" w:rsidP="00486418">
            <w:pPr>
              <w:jc w:val="center"/>
            </w:pPr>
            <w:r>
              <w:t>Дата и место проведения</w:t>
            </w:r>
          </w:p>
        </w:tc>
        <w:tc>
          <w:tcPr>
            <w:tcW w:w="2800" w:type="dxa"/>
          </w:tcPr>
          <w:p w:rsidR="009033EA" w:rsidRPr="00E144C8" w:rsidRDefault="009033EA" w:rsidP="00486418">
            <w:pPr>
              <w:jc w:val="center"/>
            </w:pPr>
            <w:r w:rsidRPr="00E144C8">
              <w:t>Ответственные исполнители</w:t>
            </w:r>
          </w:p>
        </w:tc>
      </w:tr>
      <w:tr w:rsidR="00EF1E40" w:rsidTr="00486418">
        <w:tc>
          <w:tcPr>
            <w:tcW w:w="617" w:type="dxa"/>
          </w:tcPr>
          <w:p w:rsidR="009033EA" w:rsidRDefault="009033EA" w:rsidP="00486418">
            <w:pPr>
              <w:suppressAutoHyphens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99" w:type="dxa"/>
          </w:tcPr>
          <w:p w:rsidR="009033EA" w:rsidRDefault="009033EA" w:rsidP="00486418">
            <w:pPr>
              <w:suppressAutoHyphens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5" w:type="dxa"/>
          </w:tcPr>
          <w:p w:rsidR="009033EA" w:rsidRDefault="009033EA" w:rsidP="00486418">
            <w:pPr>
              <w:suppressAutoHyphens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00" w:type="dxa"/>
          </w:tcPr>
          <w:p w:rsidR="009033EA" w:rsidRDefault="009033EA" w:rsidP="00486418">
            <w:pPr>
              <w:suppressAutoHyphens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033EA" w:rsidRPr="00A277C5" w:rsidTr="00486418">
        <w:tc>
          <w:tcPr>
            <w:tcW w:w="9571" w:type="dxa"/>
            <w:gridSpan w:val="4"/>
          </w:tcPr>
          <w:p w:rsidR="009033EA" w:rsidRPr="00A277C5" w:rsidRDefault="009033EA" w:rsidP="00486418">
            <w:pPr>
              <w:suppressAutoHyphens/>
              <w:jc w:val="center"/>
              <w:outlineLvl w:val="1"/>
              <w:rPr>
                <w:b/>
                <w:i/>
              </w:rPr>
            </w:pPr>
            <w:r w:rsidRPr="00A277C5">
              <w:rPr>
                <w:b/>
                <w:i/>
              </w:rPr>
              <w:t>Проведение уроков мужества</w:t>
            </w:r>
            <w:r>
              <w:rPr>
                <w:b/>
                <w:i/>
              </w:rPr>
              <w:t xml:space="preserve">, тематических часов, конференций, бесед </w:t>
            </w:r>
            <w:r w:rsidRPr="00A277C5">
              <w:rPr>
                <w:b/>
                <w:i/>
              </w:rPr>
              <w:t>в образовательных организациях</w:t>
            </w:r>
            <w:r>
              <w:rPr>
                <w:b/>
                <w:i/>
              </w:rPr>
              <w:t>, дошкольных учреждениях района</w:t>
            </w:r>
          </w:p>
        </w:tc>
      </w:tr>
      <w:tr w:rsidR="00EF1E40" w:rsidTr="00486418">
        <w:tc>
          <w:tcPr>
            <w:tcW w:w="617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1.</w:t>
            </w:r>
          </w:p>
        </w:tc>
        <w:tc>
          <w:tcPr>
            <w:tcW w:w="3099" w:type="dxa"/>
          </w:tcPr>
          <w:p w:rsidR="009033EA" w:rsidRPr="001B33E7" w:rsidRDefault="009033EA" w:rsidP="00486418">
            <w:r w:rsidRPr="001B33E7">
              <w:t>Проведение тематических бесед с воспитанниками</w:t>
            </w:r>
          </w:p>
        </w:tc>
        <w:tc>
          <w:tcPr>
            <w:tcW w:w="3055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Апрель</w:t>
            </w:r>
            <w:r>
              <w:t xml:space="preserve"> – май 2023</w:t>
            </w:r>
            <w:r w:rsidRPr="001B33E7">
              <w:t xml:space="preserve"> г.</w:t>
            </w:r>
          </w:p>
          <w:p w:rsidR="009033EA" w:rsidRPr="001B33E7" w:rsidRDefault="009033EA" w:rsidP="00486418">
            <w:pPr>
              <w:suppressAutoHyphens/>
              <w:jc w:val="both"/>
              <w:outlineLvl w:val="1"/>
            </w:pPr>
          </w:p>
        </w:tc>
        <w:tc>
          <w:tcPr>
            <w:tcW w:w="2800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Воспитатели</w:t>
            </w:r>
          </w:p>
        </w:tc>
      </w:tr>
      <w:tr w:rsidR="00EF1E40" w:rsidTr="00486418">
        <w:tc>
          <w:tcPr>
            <w:tcW w:w="617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2.</w:t>
            </w:r>
          </w:p>
        </w:tc>
        <w:tc>
          <w:tcPr>
            <w:tcW w:w="3099" w:type="dxa"/>
          </w:tcPr>
          <w:p w:rsidR="009033EA" w:rsidRPr="001B33E7" w:rsidRDefault="009033EA" w:rsidP="00486418">
            <w:r w:rsidRPr="001B33E7">
              <w:rPr>
                <w:rStyle w:val="c0"/>
              </w:rPr>
              <w:t>Чтение художественной литературы, стихотворений о ВОВ</w:t>
            </w:r>
          </w:p>
        </w:tc>
        <w:tc>
          <w:tcPr>
            <w:tcW w:w="3055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>
              <w:t>Апрель – май 2023</w:t>
            </w:r>
            <w:r w:rsidRPr="001B33E7">
              <w:t xml:space="preserve"> г.</w:t>
            </w:r>
          </w:p>
          <w:p w:rsidR="009033EA" w:rsidRPr="001B33E7" w:rsidRDefault="009033EA" w:rsidP="00486418">
            <w:pPr>
              <w:suppressAutoHyphens/>
              <w:jc w:val="both"/>
              <w:outlineLvl w:val="1"/>
            </w:pPr>
          </w:p>
        </w:tc>
        <w:tc>
          <w:tcPr>
            <w:tcW w:w="2800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Воспитатели</w:t>
            </w:r>
          </w:p>
        </w:tc>
      </w:tr>
      <w:tr w:rsidR="00EF1E40" w:rsidTr="00486418">
        <w:tc>
          <w:tcPr>
            <w:tcW w:w="617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3.</w:t>
            </w:r>
          </w:p>
        </w:tc>
        <w:tc>
          <w:tcPr>
            <w:tcW w:w="3099" w:type="dxa"/>
          </w:tcPr>
          <w:p w:rsidR="009033EA" w:rsidRPr="001B33E7" w:rsidRDefault="009033EA" w:rsidP="009033EA">
            <w:pPr>
              <w:spacing w:line="276" w:lineRule="auto"/>
            </w:pPr>
            <w:r w:rsidRPr="001B33E7">
              <w:t xml:space="preserve"> </w:t>
            </w:r>
            <w:r w:rsidR="0075264C">
              <w:t>Оформление папок-передвижек, стенгазеты «Герои войны»</w:t>
            </w:r>
          </w:p>
        </w:tc>
        <w:tc>
          <w:tcPr>
            <w:tcW w:w="3055" w:type="dxa"/>
          </w:tcPr>
          <w:p w:rsidR="009033EA" w:rsidRPr="001B33E7" w:rsidRDefault="0075264C" w:rsidP="00486418">
            <w:pPr>
              <w:suppressAutoHyphens/>
              <w:jc w:val="both"/>
              <w:outlineLvl w:val="1"/>
            </w:pPr>
            <w:r>
              <w:t>Апрель 2023г.</w:t>
            </w:r>
          </w:p>
        </w:tc>
        <w:tc>
          <w:tcPr>
            <w:tcW w:w="2800" w:type="dxa"/>
          </w:tcPr>
          <w:p w:rsidR="009033EA" w:rsidRPr="001B33E7" w:rsidRDefault="0075264C" w:rsidP="00486418">
            <w:pPr>
              <w:suppressAutoHyphens/>
              <w:jc w:val="both"/>
              <w:outlineLvl w:val="1"/>
            </w:pPr>
            <w:r w:rsidRPr="001B33E7">
              <w:t>Воспитатели</w:t>
            </w:r>
          </w:p>
        </w:tc>
      </w:tr>
      <w:tr w:rsidR="00EF1E40" w:rsidTr="00486418">
        <w:tc>
          <w:tcPr>
            <w:tcW w:w="617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4.</w:t>
            </w:r>
          </w:p>
        </w:tc>
        <w:tc>
          <w:tcPr>
            <w:tcW w:w="3099" w:type="dxa"/>
          </w:tcPr>
          <w:p w:rsidR="009033EA" w:rsidRPr="001B33E7" w:rsidRDefault="009033EA" w:rsidP="00486418">
            <w:pPr>
              <w:spacing w:line="276" w:lineRule="auto"/>
            </w:pPr>
            <w:r w:rsidRPr="001B33E7">
              <w:rPr>
                <w:rFonts w:ascii="TimesNewRomanPSMT" w:hAnsi="TimesNewRomanPSMT"/>
                <w:color w:val="000000"/>
              </w:rPr>
              <w:t>Акция «Подарок ветерану»</w:t>
            </w:r>
          </w:p>
        </w:tc>
        <w:tc>
          <w:tcPr>
            <w:tcW w:w="3055" w:type="dxa"/>
          </w:tcPr>
          <w:p w:rsidR="009033EA" w:rsidRPr="001B33E7" w:rsidRDefault="0075264C" w:rsidP="00486418">
            <w:pPr>
              <w:suppressAutoHyphens/>
              <w:jc w:val="both"/>
              <w:outlineLvl w:val="1"/>
            </w:pPr>
            <w:r>
              <w:t>2-5</w:t>
            </w:r>
            <w:r w:rsidR="009033EA">
              <w:t xml:space="preserve"> мая 2023</w:t>
            </w:r>
            <w:r w:rsidR="009033EA" w:rsidRPr="001B33E7">
              <w:t xml:space="preserve"> г.</w:t>
            </w:r>
          </w:p>
          <w:p w:rsidR="009033EA" w:rsidRPr="001B33E7" w:rsidRDefault="009033EA" w:rsidP="00486418">
            <w:pPr>
              <w:suppressAutoHyphens/>
              <w:jc w:val="both"/>
              <w:outlineLvl w:val="1"/>
            </w:pPr>
          </w:p>
        </w:tc>
        <w:tc>
          <w:tcPr>
            <w:tcW w:w="2800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Воспитатели</w:t>
            </w:r>
          </w:p>
        </w:tc>
      </w:tr>
      <w:tr w:rsidR="0075264C" w:rsidTr="00486418">
        <w:tc>
          <w:tcPr>
            <w:tcW w:w="617" w:type="dxa"/>
          </w:tcPr>
          <w:p w:rsidR="0075264C" w:rsidRPr="001B33E7" w:rsidRDefault="0075264C" w:rsidP="00486418">
            <w:pPr>
              <w:suppressAutoHyphens/>
              <w:jc w:val="both"/>
              <w:outlineLvl w:val="1"/>
            </w:pPr>
            <w:r>
              <w:t>5.</w:t>
            </w:r>
          </w:p>
        </w:tc>
        <w:tc>
          <w:tcPr>
            <w:tcW w:w="3099" w:type="dxa"/>
          </w:tcPr>
          <w:p w:rsidR="0075264C" w:rsidRPr="001B33E7" w:rsidRDefault="0075264C" w:rsidP="00486418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Оформление мини-музея «Военная техника»</w:t>
            </w:r>
          </w:p>
        </w:tc>
        <w:tc>
          <w:tcPr>
            <w:tcW w:w="3055" w:type="dxa"/>
          </w:tcPr>
          <w:p w:rsidR="0075264C" w:rsidRDefault="0075264C" w:rsidP="00486418">
            <w:pPr>
              <w:suppressAutoHyphens/>
              <w:jc w:val="both"/>
              <w:outlineLvl w:val="1"/>
            </w:pPr>
            <w:r>
              <w:t xml:space="preserve">Апрель 2023 г. </w:t>
            </w:r>
          </w:p>
        </w:tc>
        <w:tc>
          <w:tcPr>
            <w:tcW w:w="2800" w:type="dxa"/>
          </w:tcPr>
          <w:p w:rsidR="0075264C" w:rsidRPr="001B33E7" w:rsidRDefault="0075264C" w:rsidP="00486418">
            <w:pPr>
              <w:suppressAutoHyphens/>
              <w:jc w:val="both"/>
              <w:outlineLvl w:val="1"/>
            </w:pPr>
            <w:r>
              <w:t>Воспитатели группы «Пчёлки», «Весёлые мышата»</w:t>
            </w:r>
          </w:p>
        </w:tc>
      </w:tr>
      <w:tr w:rsidR="00EF1E40" w:rsidTr="00486418">
        <w:tc>
          <w:tcPr>
            <w:tcW w:w="617" w:type="dxa"/>
          </w:tcPr>
          <w:p w:rsidR="009033EA" w:rsidRPr="001B33E7" w:rsidRDefault="0075264C" w:rsidP="00486418">
            <w:pPr>
              <w:suppressAutoHyphens/>
              <w:jc w:val="both"/>
              <w:outlineLvl w:val="1"/>
            </w:pPr>
            <w:r>
              <w:t>6</w:t>
            </w:r>
            <w:r w:rsidR="009033EA" w:rsidRPr="001B33E7">
              <w:t>.</w:t>
            </w:r>
          </w:p>
        </w:tc>
        <w:tc>
          <w:tcPr>
            <w:tcW w:w="3099" w:type="dxa"/>
          </w:tcPr>
          <w:p w:rsidR="009033EA" w:rsidRPr="001B33E7" w:rsidRDefault="009033EA" w:rsidP="00486418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1B33E7">
              <w:t xml:space="preserve">Экскурсии в музей «Маленький город в Великой войне», на Мемориал 60-летия Победы  </w:t>
            </w:r>
          </w:p>
        </w:tc>
        <w:tc>
          <w:tcPr>
            <w:tcW w:w="3055" w:type="dxa"/>
          </w:tcPr>
          <w:p w:rsidR="009033EA" w:rsidRPr="001B33E7" w:rsidRDefault="00EF1E40" w:rsidP="00486418">
            <w:pPr>
              <w:suppressAutoHyphens/>
              <w:jc w:val="both"/>
              <w:outlineLvl w:val="1"/>
            </w:pPr>
            <w:r>
              <w:t xml:space="preserve"> М</w:t>
            </w:r>
            <w:r w:rsidR="009033EA">
              <w:t>ай 2023</w:t>
            </w:r>
            <w:r w:rsidR="009033EA" w:rsidRPr="001B33E7">
              <w:t xml:space="preserve"> г.</w:t>
            </w:r>
          </w:p>
        </w:tc>
        <w:tc>
          <w:tcPr>
            <w:tcW w:w="2800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Воспитатели</w:t>
            </w:r>
          </w:p>
        </w:tc>
      </w:tr>
      <w:tr w:rsidR="00EF1E40" w:rsidTr="00486418">
        <w:tc>
          <w:tcPr>
            <w:tcW w:w="617" w:type="dxa"/>
          </w:tcPr>
          <w:p w:rsidR="00EF1E40" w:rsidRDefault="00EF1E40" w:rsidP="00486418">
            <w:pPr>
              <w:suppressAutoHyphens/>
              <w:jc w:val="both"/>
              <w:outlineLvl w:val="1"/>
            </w:pPr>
            <w:r>
              <w:t xml:space="preserve">7. </w:t>
            </w:r>
          </w:p>
        </w:tc>
        <w:tc>
          <w:tcPr>
            <w:tcW w:w="3099" w:type="dxa"/>
          </w:tcPr>
          <w:p w:rsidR="00EF1E40" w:rsidRDefault="00EF1E40" w:rsidP="00486418">
            <w:pPr>
              <w:spacing w:line="276" w:lineRule="auto"/>
            </w:pPr>
            <w:r>
              <w:t>Мероприятие «Дети воны»</w:t>
            </w:r>
          </w:p>
          <w:p w:rsidR="00EF1E40" w:rsidRPr="001B33E7" w:rsidRDefault="00EF1E40" w:rsidP="00486418">
            <w:pPr>
              <w:spacing w:line="276" w:lineRule="auto"/>
            </w:pPr>
            <w:r>
              <w:t>(детская библиотека)</w:t>
            </w:r>
          </w:p>
        </w:tc>
        <w:tc>
          <w:tcPr>
            <w:tcW w:w="3055" w:type="dxa"/>
          </w:tcPr>
          <w:p w:rsidR="00EF1E40" w:rsidRDefault="00EF1E40" w:rsidP="00486418">
            <w:pPr>
              <w:suppressAutoHyphens/>
              <w:jc w:val="both"/>
              <w:outlineLvl w:val="1"/>
            </w:pPr>
            <w:r>
              <w:t>Май 2023 г.</w:t>
            </w:r>
          </w:p>
        </w:tc>
        <w:tc>
          <w:tcPr>
            <w:tcW w:w="2800" w:type="dxa"/>
          </w:tcPr>
          <w:p w:rsidR="00EF1E40" w:rsidRPr="001B33E7" w:rsidRDefault="00EF1E40" w:rsidP="00486418">
            <w:pPr>
              <w:suppressAutoHyphens/>
              <w:jc w:val="both"/>
              <w:outlineLvl w:val="1"/>
            </w:pPr>
            <w:r>
              <w:t>Воспитатели группы «Весёлые мышата»</w:t>
            </w:r>
          </w:p>
        </w:tc>
      </w:tr>
      <w:tr w:rsidR="00EF1E40" w:rsidTr="00486418">
        <w:tc>
          <w:tcPr>
            <w:tcW w:w="617" w:type="dxa"/>
          </w:tcPr>
          <w:p w:rsidR="00EF1E40" w:rsidRDefault="00EF1E40" w:rsidP="00486418">
            <w:pPr>
              <w:suppressAutoHyphens/>
              <w:jc w:val="both"/>
              <w:outlineLvl w:val="1"/>
            </w:pPr>
            <w:r>
              <w:t xml:space="preserve">8. </w:t>
            </w:r>
          </w:p>
        </w:tc>
        <w:tc>
          <w:tcPr>
            <w:tcW w:w="3099" w:type="dxa"/>
          </w:tcPr>
          <w:p w:rsidR="00EF1E40" w:rsidRDefault="00EF1E40" w:rsidP="00486418">
            <w:pPr>
              <w:spacing w:line="276" w:lineRule="auto"/>
            </w:pPr>
            <w:r>
              <w:t>Волонтерская деятельность.</w:t>
            </w:r>
          </w:p>
          <w:p w:rsidR="00EF1E40" w:rsidRDefault="00EF1E40" w:rsidP="00486418">
            <w:pPr>
              <w:spacing w:line="276" w:lineRule="auto"/>
            </w:pPr>
            <w:r>
              <w:t>Посещение Дома ветеранов</w:t>
            </w:r>
          </w:p>
        </w:tc>
        <w:tc>
          <w:tcPr>
            <w:tcW w:w="3055" w:type="dxa"/>
          </w:tcPr>
          <w:p w:rsidR="00EF1E40" w:rsidRDefault="00EF1E40" w:rsidP="00486418">
            <w:pPr>
              <w:suppressAutoHyphens/>
              <w:jc w:val="both"/>
              <w:outlineLvl w:val="1"/>
            </w:pPr>
            <w:r>
              <w:t>Май 2023 г.</w:t>
            </w:r>
          </w:p>
        </w:tc>
        <w:tc>
          <w:tcPr>
            <w:tcW w:w="2800" w:type="dxa"/>
          </w:tcPr>
          <w:p w:rsidR="00EF1E40" w:rsidRDefault="00EF1E40" w:rsidP="00486418">
            <w:pPr>
              <w:suppressAutoHyphens/>
              <w:jc w:val="both"/>
              <w:outlineLvl w:val="1"/>
            </w:pPr>
            <w:r>
              <w:t>Воспитатели группы «Весёлые мышата»</w:t>
            </w:r>
          </w:p>
        </w:tc>
      </w:tr>
      <w:tr w:rsidR="00EF1E40" w:rsidTr="00486418">
        <w:tc>
          <w:tcPr>
            <w:tcW w:w="617" w:type="dxa"/>
          </w:tcPr>
          <w:p w:rsidR="00EF1E40" w:rsidRDefault="00EF1E40" w:rsidP="00486418">
            <w:pPr>
              <w:suppressAutoHyphens/>
              <w:jc w:val="both"/>
              <w:outlineLvl w:val="1"/>
            </w:pPr>
            <w:r>
              <w:t xml:space="preserve">9. </w:t>
            </w:r>
          </w:p>
        </w:tc>
        <w:tc>
          <w:tcPr>
            <w:tcW w:w="3099" w:type="dxa"/>
          </w:tcPr>
          <w:p w:rsidR="00EF1E40" w:rsidRDefault="00EF1E40" w:rsidP="00486418">
            <w:pPr>
              <w:spacing w:line="276" w:lineRule="auto"/>
            </w:pPr>
            <w:r>
              <w:t>Консультация для родителей «Что должны знать дети о войне»</w:t>
            </w:r>
          </w:p>
        </w:tc>
        <w:tc>
          <w:tcPr>
            <w:tcW w:w="3055" w:type="dxa"/>
          </w:tcPr>
          <w:p w:rsidR="00EF1E40" w:rsidRDefault="00EF1E40" w:rsidP="00486418">
            <w:pPr>
              <w:suppressAutoHyphens/>
              <w:jc w:val="both"/>
              <w:outlineLvl w:val="1"/>
            </w:pPr>
            <w:r>
              <w:t>Апрель-май 2023 г.</w:t>
            </w:r>
          </w:p>
        </w:tc>
        <w:tc>
          <w:tcPr>
            <w:tcW w:w="2800" w:type="dxa"/>
          </w:tcPr>
          <w:p w:rsidR="00EF1E40" w:rsidRDefault="00EF1E40" w:rsidP="00486418">
            <w:pPr>
              <w:suppressAutoHyphens/>
              <w:jc w:val="both"/>
              <w:outlineLvl w:val="1"/>
            </w:pPr>
            <w:r>
              <w:t>Воспитатели группы «Весёлые мышата», «пчёлки»</w:t>
            </w:r>
          </w:p>
        </w:tc>
      </w:tr>
      <w:tr w:rsidR="009033EA" w:rsidRPr="00F23480" w:rsidTr="00486418">
        <w:tc>
          <w:tcPr>
            <w:tcW w:w="9571" w:type="dxa"/>
            <w:gridSpan w:val="4"/>
          </w:tcPr>
          <w:p w:rsidR="009033EA" w:rsidRPr="00F23480" w:rsidRDefault="009033EA" w:rsidP="00486418">
            <w:pPr>
              <w:suppressAutoHyphens/>
              <w:jc w:val="center"/>
              <w:outlineLvl w:val="1"/>
              <w:rPr>
                <w:b/>
                <w:i/>
              </w:rPr>
            </w:pPr>
            <w:r w:rsidRPr="00F23480">
              <w:rPr>
                <w:b/>
                <w:i/>
              </w:rPr>
              <w:t>Организация выставок</w:t>
            </w:r>
            <w:r w:rsidRPr="00A277C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A277C5">
              <w:rPr>
                <w:b/>
                <w:i/>
              </w:rPr>
              <w:t>образовательных организациях</w:t>
            </w:r>
            <w:r>
              <w:rPr>
                <w:b/>
                <w:i/>
              </w:rPr>
              <w:t>, дошкольных учреждениях района</w:t>
            </w:r>
          </w:p>
        </w:tc>
      </w:tr>
      <w:tr w:rsidR="00EF1E40" w:rsidTr="00486418">
        <w:tc>
          <w:tcPr>
            <w:tcW w:w="617" w:type="dxa"/>
          </w:tcPr>
          <w:p w:rsidR="009033EA" w:rsidRDefault="009033EA" w:rsidP="00486418">
            <w:pPr>
              <w:suppressAutoHyphens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3099" w:type="dxa"/>
          </w:tcPr>
          <w:p w:rsidR="009033EA" w:rsidRPr="001B33E7" w:rsidRDefault="009033EA" w:rsidP="00486418">
            <w:pPr>
              <w:textAlignment w:val="baseline"/>
              <w:rPr>
                <w:rFonts w:ascii="TimesNewRomanPSMT" w:hAnsi="TimesNewRomanPSMT"/>
                <w:color w:val="000000"/>
              </w:rPr>
            </w:pPr>
            <w:r w:rsidRPr="001B33E7">
              <w:rPr>
                <w:rFonts w:ascii="TimesNewRomanPSMT" w:hAnsi="TimesNewRomanPSMT"/>
                <w:color w:val="000000"/>
              </w:rPr>
              <w:t>Выставка творческих работ «Чтобы помнили»</w:t>
            </w:r>
          </w:p>
          <w:p w:rsidR="009033EA" w:rsidRPr="001B33E7" w:rsidRDefault="009033EA" w:rsidP="00486418">
            <w:pPr>
              <w:suppressAutoHyphens/>
              <w:jc w:val="both"/>
              <w:outlineLvl w:val="1"/>
            </w:pPr>
          </w:p>
        </w:tc>
        <w:tc>
          <w:tcPr>
            <w:tcW w:w="3055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Апрель-май</w:t>
            </w:r>
          </w:p>
          <w:p w:rsidR="009033EA" w:rsidRPr="001B33E7" w:rsidRDefault="009033EA" w:rsidP="00486418">
            <w:pPr>
              <w:suppressAutoHyphens/>
              <w:jc w:val="both"/>
              <w:outlineLvl w:val="1"/>
            </w:pPr>
          </w:p>
        </w:tc>
        <w:tc>
          <w:tcPr>
            <w:tcW w:w="2800" w:type="dxa"/>
          </w:tcPr>
          <w:p w:rsidR="009033EA" w:rsidRPr="001B33E7" w:rsidRDefault="009033EA" w:rsidP="00486418">
            <w:pPr>
              <w:suppressAutoHyphens/>
              <w:jc w:val="both"/>
              <w:outlineLvl w:val="1"/>
            </w:pPr>
            <w:r w:rsidRPr="001B33E7">
              <w:t>Воспитатели, старший воспитатель</w:t>
            </w:r>
          </w:p>
        </w:tc>
      </w:tr>
      <w:tr w:rsidR="005059CB" w:rsidTr="00486418">
        <w:tc>
          <w:tcPr>
            <w:tcW w:w="617" w:type="dxa"/>
          </w:tcPr>
          <w:p w:rsidR="005059CB" w:rsidRDefault="005059CB" w:rsidP="00486418">
            <w:pPr>
              <w:suppressAutoHyphens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3099" w:type="dxa"/>
          </w:tcPr>
          <w:p w:rsidR="005059CB" w:rsidRPr="001B33E7" w:rsidRDefault="005059CB" w:rsidP="00486418">
            <w:pPr>
              <w:textAlignment w:val="baseline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Выставка рисунков «Дети и вона», «День победы»</w:t>
            </w:r>
          </w:p>
        </w:tc>
        <w:tc>
          <w:tcPr>
            <w:tcW w:w="3055" w:type="dxa"/>
          </w:tcPr>
          <w:p w:rsidR="005059CB" w:rsidRPr="001B33E7" w:rsidRDefault="005059CB" w:rsidP="00486418">
            <w:pPr>
              <w:suppressAutoHyphens/>
              <w:jc w:val="both"/>
              <w:outlineLvl w:val="1"/>
            </w:pPr>
            <w:r w:rsidRPr="001B33E7">
              <w:t>Апрель-май</w:t>
            </w:r>
          </w:p>
          <w:p w:rsidR="005059CB" w:rsidRPr="001B33E7" w:rsidRDefault="005059CB" w:rsidP="00486418">
            <w:pPr>
              <w:suppressAutoHyphens/>
              <w:jc w:val="both"/>
              <w:outlineLvl w:val="1"/>
            </w:pPr>
          </w:p>
        </w:tc>
        <w:tc>
          <w:tcPr>
            <w:tcW w:w="2800" w:type="dxa"/>
          </w:tcPr>
          <w:p w:rsidR="005059CB" w:rsidRPr="001B33E7" w:rsidRDefault="005059CB" w:rsidP="00486418">
            <w:pPr>
              <w:suppressAutoHyphens/>
              <w:jc w:val="both"/>
              <w:outlineLvl w:val="1"/>
            </w:pPr>
            <w:r w:rsidRPr="001B33E7">
              <w:t>Воспитатели, старший воспитатель</w:t>
            </w:r>
          </w:p>
        </w:tc>
      </w:tr>
      <w:tr w:rsidR="005059CB" w:rsidTr="00486418">
        <w:tc>
          <w:tcPr>
            <w:tcW w:w="617" w:type="dxa"/>
          </w:tcPr>
          <w:p w:rsidR="005059CB" w:rsidRDefault="005059CB" w:rsidP="00486418">
            <w:pPr>
              <w:suppressAutoHyphens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3099" w:type="dxa"/>
          </w:tcPr>
          <w:p w:rsidR="005059CB" w:rsidRPr="001B33E7" w:rsidRDefault="005059CB" w:rsidP="00486418">
            <w:pPr>
              <w:textAlignment w:val="baseline"/>
              <w:rPr>
                <w:rFonts w:ascii="TimesNewRomanPSMT" w:hAnsi="TimesNewRomanPSMT"/>
                <w:color w:val="000000"/>
              </w:rPr>
            </w:pPr>
            <w:r w:rsidRPr="001B33E7">
              <w:rPr>
                <w:rStyle w:val="c0"/>
              </w:rPr>
              <w:t>Выставка художественной литературы о ВОВ</w:t>
            </w:r>
          </w:p>
        </w:tc>
        <w:tc>
          <w:tcPr>
            <w:tcW w:w="3055" w:type="dxa"/>
          </w:tcPr>
          <w:p w:rsidR="005059CB" w:rsidRPr="001B33E7" w:rsidRDefault="005059CB" w:rsidP="00486418">
            <w:pPr>
              <w:suppressAutoHyphens/>
              <w:jc w:val="both"/>
              <w:outlineLvl w:val="1"/>
            </w:pPr>
            <w:r w:rsidRPr="001B33E7">
              <w:t>Апрель-май</w:t>
            </w:r>
          </w:p>
          <w:p w:rsidR="005059CB" w:rsidRPr="001B33E7" w:rsidRDefault="005059CB" w:rsidP="00486418">
            <w:pPr>
              <w:suppressAutoHyphens/>
              <w:jc w:val="both"/>
              <w:outlineLvl w:val="1"/>
            </w:pPr>
            <w:r w:rsidRPr="001B33E7">
              <w:t>МДОУ детский сад «Росинка»</w:t>
            </w:r>
          </w:p>
        </w:tc>
        <w:tc>
          <w:tcPr>
            <w:tcW w:w="2800" w:type="dxa"/>
          </w:tcPr>
          <w:p w:rsidR="005059CB" w:rsidRDefault="005059CB" w:rsidP="00486418">
            <w:pPr>
              <w:suppressAutoHyphens/>
              <w:jc w:val="both"/>
              <w:outlineLvl w:val="1"/>
            </w:pPr>
            <w:r w:rsidRPr="001B33E7">
              <w:t>Воспитатели, старший воспитатель</w:t>
            </w:r>
          </w:p>
          <w:p w:rsidR="005059CB" w:rsidRDefault="005059CB" w:rsidP="00486418">
            <w:pPr>
              <w:suppressAutoHyphens/>
              <w:jc w:val="both"/>
              <w:outlineLvl w:val="1"/>
            </w:pPr>
          </w:p>
          <w:p w:rsidR="005059CB" w:rsidRPr="001B33E7" w:rsidRDefault="005059CB" w:rsidP="00486418">
            <w:pPr>
              <w:suppressAutoHyphens/>
              <w:jc w:val="both"/>
              <w:outlineLvl w:val="1"/>
            </w:pPr>
          </w:p>
        </w:tc>
      </w:tr>
      <w:tr w:rsidR="005059CB" w:rsidTr="00486418">
        <w:tc>
          <w:tcPr>
            <w:tcW w:w="617" w:type="dxa"/>
          </w:tcPr>
          <w:p w:rsidR="005059CB" w:rsidRDefault="005059CB" w:rsidP="00486418">
            <w:pPr>
              <w:suppressAutoHyphens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3099" w:type="dxa"/>
          </w:tcPr>
          <w:p w:rsidR="005059CB" w:rsidRPr="001B33E7" w:rsidRDefault="005059CB" w:rsidP="00486418">
            <w:pPr>
              <w:textAlignment w:val="baseline"/>
              <w:rPr>
                <w:rStyle w:val="c0"/>
              </w:rPr>
            </w:pPr>
          </w:p>
        </w:tc>
        <w:tc>
          <w:tcPr>
            <w:tcW w:w="3055" w:type="dxa"/>
          </w:tcPr>
          <w:p w:rsidR="005059CB" w:rsidRPr="001B33E7" w:rsidRDefault="005059CB" w:rsidP="00486418">
            <w:pPr>
              <w:suppressAutoHyphens/>
              <w:jc w:val="both"/>
              <w:outlineLvl w:val="1"/>
            </w:pPr>
          </w:p>
        </w:tc>
        <w:tc>
          <w:tcPr>
            <w:tcW w:w="2800" w:type="dxa"/>
          </w:tcPr>
          <w:p w:rsidR="005059CB" w:rsidRPr="001B33E7" w:rsidRDefault="005059CB" w:rsidP="00486418">
            <w:pPr>
              <w:suppressAutoHyphens/>
              <w:jc w:val="both"/>
              <w:outlineLvl w:val="1"/>
            </w:pPr>
          </w:p>
        </w:tc>
      </w:tr>
      <w:tr w:rsidR="005059CB" w:rsidRPr="003249DF" w:rsidTr="00486418">
        <w:tc>
          <w:tcPr>
            <w:tcW w:w="9571" w:type="dxa"/>
            <w:gridSpan w:val="4"/>
          </w:tcPr>
          <w:p w:rsidR="005059CB" w:rsidRPr="003249DF" w:rsidRDefault="005059CB" w:rsidP="00486418">
            <w:pPr>
              <w:suppressAutoHyphens/>
              <w:jc w:val="center"/>
              <w:outlineLvl w:val="1"/>
              <w:rPr>
                <w:b/>
                <w:i/>
              </w:rPr>
            </w:pPr>
            <w:r w:rsidRPr="003249DF">
              <w:rPr>
                <w:b/>
                <w:i/>
              </w:rPr>
              <w:t>Возложение цветов, корзин к памятным местам воинской славы района</w:t>
            </w:r>
          </w:p>
        </w:tc>
      </w:tr>
      <w:tr w:rsidR="005059CB" w:rsidTr="00486418">
        <w:tc>
          <w:tcPr>
            <w:tcW w:w="617" w:type="dxa"/>
          </w:tcPr>
          <w:p w:rsidR="005059CB" w:rsidRDefault="005059CB" w:rsidP="00486418">
            <w:pPr>
              <w:suppressAutoHyphens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3099" w:type="dxa"/>
          </w:tcPr>
          <w:p w:rsidR="005059CB" w:rsidRDefault="005059CB" w:rsidP="00486418">
            <w:pPr>
              <w:suppressAutoHyphens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Возложение цветов к Мемориалу Победы</w:t>
            </w:r>
          </w:p>
        </w:tc>
        <w:tc>
          <w:tcPr>
            <w:tcW w:w="3055" w:type="dxa"/>
          </w:tcPr>
          <w:p w:rsidR="005059CB" w:rsidRDefault="005059CB" w:rsidP="00486418">
            <w:pPr>
              <w:suppressAutoHyphens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мая</w:t>
            </w:r>
          </w:p>
        </w:tc>
        <w:tc>
          <w:tcPr>
            <w:tcW w:w="2800" w:type="dxa"/>
          </w:tcPr>
          <w:p w:rsidR="005059CB" w:rsidRDefault="005059CB" w:rsidP="00486418">
            <w:pPr>
              <w:suppressAutoHyphens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</w:tbl>
    <w:p w:rsidR="009033EA" w:rsidRDefault="009033EA" w:rsidP="009033EA"/>
    <w:p w:rsidR="005059CB" w:rsidRDefault="005059CB" w:rsidP="009033EA"/>
    <w:p w:rsidR="00334726" w:rsidRDefault="00334726">
      <w:bookmarkStart w:id="0" w:name="_GoBack"/>
      <w:bookmarkEnd w:id="0"/>
    </w:p>
    <w:sectPr w:rsidR="00334726" w:rsidSect="005E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EA"/>
    <w:rsid w:val="00334726"/>
    <w:rsid w:val="005059CB"/>
    <w:rsid w:val="005E4B08"/>
    <w:rsid w:val="0075264C"/>
    <w:rsid w:val="009033EA"/>
    <w:rsid w:val="00E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03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0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2023-04-18T13:56:00Z</cp:lastPrinted>
  <dcterms:created xsi:type="dcterms:W3CDTF">2023-04-18T13:24:00Z</dcterms:created>
  <dcterms:modified xsi:type="dcterms:W3CDTF">2023-04-18T13:56:00Z</dcterms:modified>
</cp:coreProperties>
</file>